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15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9"/>
        <w:gridCol w:w="2246"/>
        <w:gridCol w:w="18"/>
        <w:gridCol w:w="9130"/>
        <w:gridCol w:w="21"/>
        <w:gridCol w:w="224"/>
        <w:gridCol w:w="24"/>
        <w:gridCol w:w="505"/>
        <w:gridCol w:w="28"/>
        <w:gridCol w:w="508"/>
        <w:gridCol w:w="21"/>
        <w:gridCol w:w="505"/>
        <w:gridCol w:w="24"/>
        <w:gridCol w:w="502"/>
        <w:gridCol w:w="31"/>
        <w:gridCol w:w="502"/>
        <w:gridCol w:w="20"/>
        <w:gridCol w:w="246"/>
        <w:gridCol w:w="31"/>
      </w:tblGrid>
      <w:tr w:rsidR="00FA4D40" w:rsidRPr="00FA4D40" w:rsidTr="009D78DF">
        <w:trPr>
          <w:gridAfter w:val="1"/>
          <w:wAfter w:w="31" w:type="dxa"/>
          <w:trHeight w:hRule="exact" w:val="1422"/>
        </w:trPr>
        <w:tc>
          <w:tcPr>
            <w:tcW w:w="15293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8DF" w:rsidRDefault="00FA4D40" w:rsidP="00FA4D40">
            <w:pPr>
              <w:pStyle w:val="a4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A4D40">
              <w:rPr>
                <w:rFonts w:ascii="Times New Roman" w:hAnsi="Times New Roman" w:cs="Times New Roman"/>
                <w:b/>
                <w:sz w:val="50"/>
                <w:szCs w:val="50"/>
              </w:rPr>
              <w:t>АНКЕТА</w:t>
            </w:r>
          </w:p>
          <w:p w:rsidR="00FA4D40" w:rsidRPr="00FA4D40" w:rsidRDefault="009D78DF" w:rsidP="009D78DF">
            <w:pPr>
              <w:pStyle w:val="a4"/>
              <w:jc w:val="center"/>
              <w:rPr>
                <w:rStyle w:val="135pt"/>
                <w:rFonts w:eastAsia="Courier New"/>
                <w:bCs w:val="0"/>
                <w:sz w:val="50"/>
                <w:szCs w:val="5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9D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регистратуры МАУЗ СП №2 в рамках конкурса «Поликлиника начинается с регистратуры»</w:t>
            </w:r>
          </w:p>
        </w:tc>
      </w:tr>
      <w:tr w:rsidR="00FA4D40" w:rsidRPr="00FA4D40" w:rsidTr="00FA4D40">
        <w:trPr>
          <w:gridAfter w:val="1"/>
          <w:wAfter w:w="31" w:type="dxa"/>
          <w:trHeight w:hRule="exact" w:val="92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60" w:line="270" w:lineRule="exact"/>
              <w:ind w:left="180"/>
            </w:pPr>
            <w:r w:rsidRPr="00FA4D40">
              <w:rPr>
                <w:rStyle w:val="135pt"/>
              </w:rPr>
              <w:t>№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after="0" w:line="270" w:lineRule="exact"/>
              <w:ind w:left="180"/>
            </w:pPr>
            <w:proofErr w:type="spellStart"/>
            <w:proofErr w:type="gramStart"/>
            <w:r w:rsidRPr="00FA4D40">
              <w:rPr>
                <w:rStyle w:val="135pt"/>
              </w:rPr>
              <w:t>п</w:t>
            </w:r>
            <w:proofErr w:type="spellEnd"/>
            <w:proofErr w:type="gramEnd"/>
            <w:r w:rsidRPr="00FA4D40">
              <w:rPr>
                <w:rStyle w:val="135pt"/>
              </w:rPr>
              <w:t>/</w:t>
            </w:r>
            <w:proofErr w:type="spellStart"/>
            <w:r w:rsidRPr="00FA4D40">
              <w:rPr>
                <w:rStyle w:val="135pt"/>
              </w:rPr>
              <w:t>п</w:t>
            </w:r>
            <w:proofErr w:type="spellEnd"/>
          </w:p>
        </w:tc>
        <w:tc>
          <w:tcPr>
            <w:tcW w:w="1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</w:pPr>
            <w:r w:rsidRPr="00FA4D40">
              <w:rPr>
                <w:rStyle w:val="135pt"/>
              </w:rPr>
              <w:t>Критерии оценки регистратуры</w:t>
            </w:r>
          </w:p>
        </w:tc>
        <w:tc>
          <w:tcPr>
            <w:tcW w:w="3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</w:pPr>
            <w:r w:rsidRPr="00FA4D40">
              <w:rPr>
                <w:rStyle w:val="135pt"/>
              </w:rPr>
              <w:t xml:space="preserve">Оценка работы, где (5 </w:t>
            </w:r>
            <w:r w:rsidRPr="00FA4D40">
              <w:rPr>
                <w:rStyle w:val="125pt"/>
              </w:rPr>
              <w:t xml:space="preserve">- </w:t>
            </w:r>
            <w:r w:rsidRPr="00FA4D40">
              <w:rPr>
                <w:rStyle w:val="135pt"/>
              </w:rPr>
              <w:t>высшая оценка, 1 - низшая)</w:t>
            </w:r>
          </w:p>
        </w:tc>
      </w:tr>
      <w:tr w:rsidR="00FA4D40" w:rsidRPr="00FA4D40" w:rsidTr="00FA4D40">
        <w:trPr>
          <w:gridAfter w:val="1"/>
          <w:wAfter w:w="31" w:type="dxa"/>
          <w:trHeight w:hRule="exact" w:val="299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8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120" w:line="250" w:lineRule="exact"/>
              <w:ind w:left="120"/>
              <w:jc w:val="left"/>
            </w:pPr>
            <w:r w:rsidRPr="00FA4D40">
              <w:rPr>
                <w:rStyle w:val="125pt"/>
              </w:rPr>
              <w:t>Организация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процесса</w:t>
            </w: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- соблюдение графика работы (поликлиники, регистратуры);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92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25pt"/>
              </w:rPr>
              <w:t>- системность хранения документов (в регистратуре, возможность быстро найти медицинскую касту пациента):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1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25pt"/>
              </w:rPr>
              <w:t xml:space="preserve">- обеспечение сохранности документов (результатов исследований, медицинских карт, выписных </w:t>
            </w:r>
            <w:r w:rsidRPr="00FA4D40">
              <w:rPr>
                <w:rStyle w:val="125pt0"/>
              </w:rPr>
              <w:t>эпикризов):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25pt"/>
              </w:rPr>
              <w:t>- распределение потока пациентов (отсутствие очередей в регистратуру, наличие терминалов для предварительной записи):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- обеспечение работы всех окон в периоды наибольшей нагрузки;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- равномерное распределение нагрузки на регистраторов;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92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25pt"/>
              </w:rPr>
              <w:t>- взаимодействие с другими структурными подразделениями (своевременная доставка медицинских документов в кабинет врача):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60" w:lineRule="exact"/>
              <w:ind w:left="140"/>
              <w:jc w:val="left"/>
            </w:pPr>
            <w:r w:rsidRPr="00FA4D40">
              <w:rPr>
                <w:rStyle w:val="13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92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40"/>
              <w:jc w:val="left"/>
            </w:pPr>
            <w:r w:rsidRPr="00FA4D40">
              <w:rPr>
                <w:rStyle w:val="135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1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4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7" w:lineRule="exact"/>
              <w:ind w:left="120"/>
              <w:jc w:val="left"/>
            </w:pPr>
            <w:r w:rsidRPr="00FA4D40">
              <w:rPr>
                <w:rStyle w:val="125pt"/>
              </w:rPr>
              <w:t>- организация и осуществление регистрации вызовов врачей на дом по месту жительства (пребывания) больног</w:t>
            </w:r>
            <w:proofErr w:type="gramStart"/>
            <w:r w:rsidRPr="00FA4D40">
              <w:rPr>
                <w:rStyle w:val="125pt"/>
              </w:rPr>
              <w:t>о(</w:t>
            </w:r>
            <w:proofErr w:type="gramEnd"/>
            <w:r w:rsidRPr="00FA4D40">
              <w:rPr>
                <w:rStyle w:val="125pt"/>
              </w:rPr>
              <w:t>по телефону, непосредственно в регистратуре);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40"/>
              <w:jc w:val="left"/>
            </w:pPr>
            <w:r w:rsidRPr="00FA4D40">
              <w:rPr>
                <w:rStyle w:val="135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63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4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 xml:space="preserve">- возможность </w:t>
            </w:r>
            <w:proofErr w:type="gramStart"/>
            <w:r w:rsidRPr="00FA4D40">
              <w:rPr>
                <w:rStyle w:val="125pt"/>
              </w:rPr>
              <w:t>подачи жалобы / выражения благодарности / внесения предложений</w:t>
            </w:r>
            <w:proofErr w:type="gramEnd"/>
            <w:r w:rsidRPr="00FA4D40">
              <w:rPr>
                <w:rStyle w:val="125pt"/>
              </w:rPr>
              <w:t>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40"/>
              <w:jc w:val="left"/>
            </w:pPr>
            <w:r w:rsidRPr="00FA4D40">
              <w:rPr>
                <w:rStyle w:val="135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1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95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25pt"/>
              </w:rPr>
              <w:t xml:space="preserve">- наличие обратной связи (возможность обратиться к дежурному администратору для решения возможных </w:t>
            </w:r>
            <w:r w:rsidRPr="00FA4D40">
              <w:rPr>
                <w:rStyle w:val="85pt"/>
              </w:rPr>
              <w:t>вопросов</w:t>
            </w:r>
            <w:r w:rsidRPr="00FA4D40">
              <w:rPr>
                <w:rStyle w:val="115pt"/>
              </w:rPr>
              <w:t>):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40"/>
              <w:jc w:val="left"/>
            </w:pPr>
            <w:r w:rsidRPr="00FA4D40">
              <w:rPr>
                <w:rStyle w:val="135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7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92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</w:pPr>
            <w:r w:rsidRPr="00FA4D40">
              <w:rPr>
                <w:rStyle w:val="135pt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120" w:line="280" w:lineRule="exact"/>
              <w:ind w:left="120"/>
              <w:jc w:val="left"/>
            </w:pPr>
            <w:r w:rsidRPr="00FA4D40">
              <w:rPr>
                <w:rStyle w:val="1"/>
              </w:rPr>
              <w:t>Организация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 w:rsidRPr="00FA4D40">
              <w:rPr>
                <w:rStyle w:val="125pt"/>
              </w:rPr>
              <w:t>пространства</w:t>
            </w:r>
          </w:p>
        </w:tc>
        <w:tc>
          <w:tcPr>
            <w:tcW w:w="9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4" w:lineRule="exact"/>
              <w:ind w:left="120"/>
              <w:jc w:val="left"/>
            </w:pPr>
            <w:r w:rsidRPr="00FA4D40">
              <w:rPr>
                <w:rStyle w:val="125pt"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40"/>
              <w:jc w:val="left"/>
            </w:pPr>
            <w:r w:rsidRPr="00FA4D40">
              <w:rPr>
                <w:rStyle w:val="135pt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70" w:lineRule="exact"/>
              <w:ind w:left="120"/>
              <w:jc w:val="left"/>
            </w:pPr>
            <w:r w:rsidRPr="00FA4D40">
              <w:rPr>
                <w:rStyle w:val="135pt"/>
              </w:rPr>
              <w:t>5</w:t>
            </w:r>
          </w:p>
        </w:tc>
        <w:tc>
          <w:tcPr>
            <w:tcW w:w="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284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gridAfter w:val="1"/>
          <w:wAfter w:w="31" w:type="dxa"/>
          <w:trHeight w:hRule="exact" w:val="421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3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организация рабочего места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чистота в регистратуре;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31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30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наличие мест для отдыха;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"/>
              </w:rPr>
              <w:t>-обеспечение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9" w:lineRule="exact"/>
              <w:ind w:left="120"/>
              <w:jc w:val="left"/>
            </w:pPr>
            <w:proofErr w:type="gramStart"/>
            <w:r w:rsidRPr="00FA4D40">
              <w:rPr>
                <w:rStyle w:val="1"/>
              </w:rPr>
              <w:t>- особые решения по созданию в регистратуре комфортных для пациента условий (цветы, декоративные Фонтаны.</w:t>
            </w:r>
            <w:proofErr w:type="gramEnd"/>
            <w:r w:rsidRPr="00FA4D40">
              <w:rPr>
                <w:rStyle w:val="1"/>
              </w:rPr>
              <w:t xml:space="preserve"> </w:t>
            </w:r>
            <w:proofErr w:type="gramStart"/>
            <w:r w:rsidRPr="00FA4D40">
              <w:rPr>
                <w:rStyle w:val="1"/>
              </w:rPr>
              <w:t>Фоновая музыка и т.д.):</w:t>
            </w:r>
            <w:proofErr w:type="gramEnd"/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отсутствие неприятных запахов;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общая атмосфера в регистратуре.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200"/>
              <w:jc w:val="left"/>
            </w:pPr>
            <w:r w:rsidRPr="00FA4D40">
              <w:rPr>
                <w:rStyle w:val="1"/>
              </w:rPr>
              <w:t>3.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Организация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труда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регистраторов</w:t>
            </w: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-компетентность;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вежливость;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9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</w:pPr>
            <w:r w:rsidRPr="00FA4D40">
              <w:rPr>
                <w:rStyle w:val="1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внешний вид (опрятность / аккуратность);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внешний вид (наличие отличительных элементов в форме одежды);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отзывчивость / внимательность / тактичность регистратора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200"/>
              <w:jc w:val="left"/>
            </w:pPr>
            <w:r w:rsidRPr="00FA4D40">
              <w:rPr>
                <w:rStyle w:val="1"/>
              </w:rPr>
              <w:t>4.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120" w:line="280" w:lineRule="exact"/>
              <w:ind w:left="120"/>
              <w:jc w:val="left"/>
            </w:pPr>
            <w:r w:rsidRPr="00FA4D40">
              <w:rPr>
                <w:rStyle w:val="1"/>
              </w:rPr>
              <w:t>Организация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12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времени</w:t>
            </w: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5" w:lineRule="exact"/>
              <w:ind w:left="120"/>
              <w:jc w:val="left"/>
            </w:pPr>
            <w:r w:rsidRPr="00FA4D40">
              <w:rPr>
                <w:rStyle w:val="1"/>
              </w:rPr>
              <w:t>- учет рационального использования времени пациента (соблюдение назначенного времени приёма)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200"/>
              <w:jc w:val="left"/>
            </w:pPr>
            <w:r w:rsidRPr="00FA4D40">
              <w:rPr>
                <w:rStyle w:val="1"/>
              </w:rPr>
              <w:t>5.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Общая оценка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работы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92" w:lineRule="exact"/>
              <w:ind w:left="120"/>
              <w:jc w:val="left"/>
            </w:pPr>
            <w:r w:rsidRPr="00FA4D40">
              <w:rPr>
                <w:rStyle w:val="1"/>
              </w:rPr>
              <w:t>регистратуры</w:t>
            </w: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удовлетворенность работой регистратуры;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28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- был ли решен Ваш вопрос.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40"/>
              <w:jc w:val="left"/>
            </w:pPr>
            <w:r w:rsidRPr="00FA4D40">
              <w:rPr>
                <w:rStyle w:val="1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5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D40" w:rsidRPr="00FA4D40" w:rsidTr="00FA4D40">
        <w:trPr>
          <w:trHeight w:hRule="exact" w:val="28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</w:rPr>
            </w:pPr>
          </w:p>
        </w:tc>
      </w:tr>
      <w:tr w:rsidR="00FA4D40" w:rsidRPr="00FA4D40" w:rsidTr="00FA4D40">
        <w:trPr>
          <w:trHeight w:hRule="exact" w:val="8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0" w:line="280" w:lineRule="exact"/>
              <w:ind w:left="200"/>
              <w:jc w:val="left"/>
            </w:pPr>
            <w:r w:rsidRPr="00FA4D40">
              <w:rPr>
                <w:rStyle w:val="1"/>
              </w:rPr>
              <w:t>6.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pStyle w:val="2"/>
              <w:shd w:val="clear" w:color="auto" w:fill="auto"/>
              <w:spacing w:before="0" w:after="120" w:line="280" w:lineRule="exact"/>
              <w:ind w:left="120"/>
              <w:jc w:val="left"/>
            </w:pPr>
            <w:r w:rsidRPr="00FA4D40">
              <w:rPr>
                <w:rStyle w:val="1"/>
              </w:rPr>
              <w:t>Ваши</w:t>
            </w:r>
          </w:p>
          <w:p w:rsidR="00FA4D40" w:rsidRPr="00FA4D40" w:rsidRDefault="00FA4D40" w:rsidP="00FA4D40">
            <w:pPr>
              <w:pStyle w:val="2"/>
              <w:shd w:val="clear" w:color="auto" w:fill="auto"/>
              <w:spacing w:before="120" w:after="0" w:line="280" w:lineRule="exact"/>
              <w:ind w:left="120"/>
              <w:jc w:val="left"/>
            </w:pPr>
            <w:r w:rsidRPr="00FA4D40">
              <w:rPr>
                <w:rStyle w:val="1"/>
              </w:rPr>
              <w:t>предложения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0" w:rsidRPr="00FA4D40" w:rsidRDefault="00FA4D40" w:rsidP="00FA4D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2F27" w:rsidRPr="00FA4D40" w:rsidRDefault="007D2F27">
      <w:pPr>
        <w:rPr>
          <w:rFonts w:ascii="Times New Roman" w:hAnsi="Times New Roman" w:cs="Times New Roman"/>
        </w:rPr>
      </w:pPr>
    </w:p>
    <w:sectPr w:rsidR="007D2F27" w:rsidRPr="00FA4D40" w:rsidSect="00FA4D4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40" w:rsidRDefault="00FA4D40" w:rsidP="00FA4D40">
      <w:r>
        <w:separator/>
      </w:r>
    </w:p>
  </w:endnote>
  <w:endnote w:type="continuationSeparator" w:id="1">
    <w:p w:rsidR="00FA4D40" w:rsidRDefault="00FA4D40" w:rsidP="00F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40" w:rsidRDefault="00FA4D40" w:rsidP="00FA4D40">
      <w:r>
        <w:separator/>
      </w:r>
    </w:p>
  </w:footnote>
  <w:footnote w:type="continuationSeparator" w:id="1">
    <w:p w:rsidR="00FA4D40" w:rsidRDefault="00FA4D40" w:rsidP="00FA4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D40"/>
    <w:rsid w:val="00066B04"/>
    <w:rsid w:val="00084D24"/>
    <w:rsid w:val="000924AD"/>
    <w:rsid w:val="000E3BA8"/>
    <w:rsid w:val="002D4FCA"/>
    <w:rsid w:val="002F2346"/>
    <w:rsid w:val="002F5CB2"/>
    <w:rsid w:val="00341878"/>
    <w:rsid w:val="00357875"/>
    <w:rsid w:val="00423040"/>
    <w:rsid w:val="0048796C"/>
    <w:rsid w:val="004C6F2A"/>
    <w:rsid w:val="004D5E53"/>
    <w:rsid w:val="00572BC9"/>
    <w:rsid w:val="00604734"/>
    <w:rsid w:val="006B54F7"/>
    <w:rsid w:val="00726569"/>
    <w:rsid w:val="007D1B0B"/>
    <w:rsid w:val="007D2F27"/>
    <w:rsid w:val="00883E45"/>
    <w:rsid w:val="009D78DF"/>
    <w:rsid w:val="00A125D2"/>
    <w:rsid w:val="00A457FF"/>
    <w:rsid w:val="00B05BDD"/>
    <w:rsid w:val="00B27D3B"/>
    <w:rsid w:val="00BA0EE3"/>
    <w:rsid w:val="00D04208"/>
    <w:rsid w:val="00E72E69"/>
    <w:rsid w:val="00F93DE0"/>
    <w:rsid w:val="00F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D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4D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FA4D40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5pt">
    <w:name w:val="Основной текст + 12;5 pt"/>
    <w:basedOn w:val="a3"/>
    <w:rsid w:val="00FA4D4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pt">
    <w:name w:val="Основной текст + 13 pt"/>
    <w:basedOn w:val="a3"/>
    <w:rsid w:val="00FA4D40"/>
    <w:rPr>
      <w:color w:val="000000"/>
      <w:spacing w:val="0"/>
      <w:w w:val="100"/>
      <w:position w:val="0"/>
      <w:sz w:val="26"/>
      <w:szCs w:val="26"/>
    </w:rPr>
  </w:style>
  <w:style w:type="character" w:customStyle="1" w:styleId="1">
    <w:name w:val="Основной текст1"/>
    <w:basedOn w:val="a3"/>
    <w:rsid w:val="00FA4D40"/>
    <w:rPr>
      <w:color w:val="000000"/>
      <w:spacing w:val="0"/>
      <w:w w:val="100"/>
      <w:position w:val="0"/>
      <w:lang w:val="ru-RU"/>
    </w:rPr>
  </w:style>
  <w:style w:type="character" w:customStyle="1" w:styleId="125pt0">
    <w:name w:val="Основной текст + 12;5 pt;Малые прописные"/>
    <w:basedOn w:val="a3"/>
    <w:rsid w:val="00FA4D40"/>
    <w:rPr>
      <w:smallCap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5pt">
    <w:name w:val="Основной текст + 8;5 pt;Полужирный"/>
    <w:basedOn w:val="a3"/>
    <w:rsid w:val="00FA4D40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15pt">
    <w:name w:val="Основной текст + 11;5 pt;Полужирный"/>
    <w:basedOn w:val="a3"/>
    <w:rsid w:val="00FA4D40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3"/>
    <w:rsid w:val="00FA4D40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FA4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D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4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D4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medsestra</cp:lastModifiedBy>
  <cp:revision>2</cp:revision>
  <cp:lastPrinted>2015-02-18T10:03:00Z</cp:lastPrinted>
  <dcterms:created xsi:type="dcterms:W3CDTF">2015-02-27T05:58:00Z</dcterms:created>
  <dcterms:modified xsi:type="dcterms:W3CDTF">2015-02-27T05:58:00Z</dcterms:modified>
</cp:coreProperties>
</file>